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26D9" w14:textId="77777777"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000000" w:themeColor="text1"/>
          <w:sz w:val="8"/>
          <w:szCs w:val="8"/>
          <w:u w:val="single"/>
        </w:rPr>
      </w:pPr>
      <w:bookmarkStart w:id="0" w:name="_Hlk218088550"/>
    </w:p>
    <w:p w14:paraId="15937165" w14:textId="673746ED" w:rsidR="00D81B34" w:rsidRPr="00CB3ACE" w:rsidRDefault="00B073F6"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David" w:hAnsi="David" w:cs="David" w:hint="cs"/>
          <w:b/>
          <w:bCs/>
          <w:color w:val="7030A0"/>
          <w:sz w:val="40"/>
          <w:szCs w:val="40"/>
          <w:u w:val="single"/>
        </w:rPr>
      </w:pPr>
      <w:r w:rsidRPr="00CB3ACE">
        <w:rPr>
          <w:rFonts w:ascii="David" w:hAnsi="David" w:cs="David" w:hint="cs"/>
          <w:b/>
          <w:bCs/>
          <w:color w:val="7030A0"/>
          <w:sz w:val="40"/>
          <w:szCs w:val="40"/>
          <w:u w:val="single"/>
        </w:rPr>
        <w:t>God Didn’t Miss You</w:t>
      </w:r>
    </w:p>
    <w:p w14:paraId="561B4D92" w14:textId="61EC54E8" w:rsidR="00D81B34" w:rsidRPr="00CB3ACE" w:rsidRDefault="00B073F6"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David" w:hAnsi="David" w:cs="David"/>
          <w:color w:val="000000" w:themeColor="text1"/>
          <w:sz w:val="24"/>
          <w:szCs w:val="24"/>
        </w:rPr>
      </w:pPr>
      <w:r w:rsidRPr="00CB3ACE">
        <w:rPr>
          <w:rFonts w:ascii="David" w:hAnsi="David" w:cs="David" w:hint="cs"/>
          <w:color w:val="000000" w:themeColor="text1"/>
          <w:sz w:val="24"/>
          <w:szCs w:val="24"/>
        </w:rPr>
        <w:t>Bob Howton / East Pointe bulletin</w:t>
      </w:r>
    </w:p>
    <w:p w14:paraId="46EB68FC" w14:textId="77777777" w:rsidR="00C3195F" w:rsidRDefault="00C3195F"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David" w:hAnsi="David" w:cs="David"/>
          <w:color w:val="000000" w:themeColor="text1"/>
          <w:sz w:val="26"/>
          <w:szCs w:val="26"/>
        </w:rPr>
      </w:pPr>
    </w:p>
    <w:p w14:paraId="14F8BB27" w14:textId="577E8C62" w:rsidR="00C3195F" w:rsidRPr="00C3195F" w:rsidRDefault="00C3195F"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David" w:hAnsi="David" w:cs="David" w:hint="cs"/>
          <w:color w:val="000000" w:themeColor="text1"/>
          <w:sz w:val="26"/>
          <w:szCs w:val="26"/>
        </w:rPr>
      </w:pPr>
      <w:r>
        <w:rPr>
          <w:rFonts w:ascii="David" w:hAnsi="David" w:cs="David"/>
          <w:noProof/>
          <w:color w:val="000000" w:themeColor="text1"/>
          <w:sz w:val="26"/>
          <w:szCs w:val="26"/>
        </w:rPr>
        <w:drawing>
          <wp:inline distT="0" distB="0" distL="0" distR="0" wp14:anchorId="363CDC00" wp14:editId="0AED2F27">
            <wp:extent cx="1413202" cy="642620"/>
            <wp:effectExtent l="0" t="0" r="0" b="5080"/>
            <wp:docPr id="1501374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duotone>
                        <a:prstClr val="black"/>
                        <a:schemeClr val="accent4">
                          <a:tint val="45000"/>
                          <a:satMod val="400000"/>
                        </a:schemeClr>
                      </a:duotone>
                      <a:extLst>
                        <a:ext uri="{BEBA8EAE-BF5A-486C-A8C5-ECC9F3942E4B}">
                          <a14:imgProps xmlns:a14="http://schemas.microsoft.com/office/drawing/2010/main">
                            <a14:imgLayer r:embed="rId5">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14938" cy="643410"/>
                    </a:xfrm>
                    <a:prstGeom prst="rect">
                      <a:avLst/>
                    </a:prstGeom>
                    <a:noFill/>
                  </pic:spPr>
                </pic:pic>
              </a:graphicData>
            </a:graphic>
          </wp:inline>
        </w:drawing>
      </w:r>
    </w:p>
    <w:p w14:paraId="438C2E27" w14:textId="23B01103" w:rsidR="001166B8" w:rsidRPr="00C3195F"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David" w:hAnsi="David" w:cs="David" w:hint="cs"/>
          <w:color w:val="000000" w:themeColor="text1"/>
          <w:sz w:val="26"/>
          <w:szCs w:val="26"/>
        </w:rPr>
      </w:pPr>
    </w:p>
    <w:p w14:paraId="26989825" w14:textId="18600803" w:rsidR="00A66E13" w:rsidRPr="00C3195F" w:rsidRDefault="001166B8" w:rsidP="00B073F6">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David" w:hAnsi="David" w:cs="David" w:hint="cs"/>
          <w:color w:val="000000" w:themeColor="text1"/>
          <w:sz w:val="26"/>
          <w:szCs w:val="26"/>
        </w:rPr>
      </w:pPr>
      <w:r w:rsidRPr="00C3195F">
        <w:rPr>
          <w:rFonts w:ascii="David" w:hAnsi="David" w:cs="David" w:hint="cs"/>
          <w:b/>
          <w:bCs/>
          <w:color w:val="000000" w:themeColor="text1"/>
          <w:sz w:val="26"/>
          <w:szCs w:val="26"/>
        </w:rPr>
        <w:tab/>
      </w:r>
      <w:bookmarkEnd w:id="0"/>
      <w:r w:rsidR="00B073F6" w:rsidRPr="00C3195F">
        <w:rPr>
          <w:rFonts w:ascii="David" w:hAnsi="David" w:cs="David" w:hint="cs"/>
          <w:color w:val="000000" w:themeColor="text1"/>
          <w:sz w:val="26"/>
          <w:szCs w:val="26"/>
        </w:rPr>
        <w:t xml:space="preserve">Those who spend any appreciable time and effort, trying to reclaim and encourage the negligent and indifferent, having probably used the words, </w:t>
      </w:r>
      <w:r w:rsidR="00B073F6" w:rsidRPr="00C3195F">
        <w:rPr>
          <w:rFonts w:ascii="David" w:hAnsi="David" w:cs="David" w:hint="cs"/>
          <w:b/>
          <w:bCs/>
          <w:color w:val="7030A0"/>
          <w:sz w:val="26"/>
          <w:szCs w:val="26"/>
        </w:rPr>
        <w:t>“We’ve been missing you.”</w:t>
      </w:r>
      <w:r w:rsidR="00B073F6" w:rsidRPr="00C3195F">
        <w:rPr>
          <w:rFonts w:ascii="David" w:hAnsi="David" w:cs="David" w:hint="cs"/>
          <w:color w:val="7030A0"/>
          <w:sz w:val="26"/>
          <w:szCs w:val="26"/>
        </w:rPr>
        <w:t xml:space="preserve">  </w:t>
      </w:r>
      <w:r w:rsidR="00B073F6" w:rsidRPr="00C3195F">
        <w:rPr>
          <w:rFonts w:ascii="David" w:hAnsi="David" w:cs="David" w:hint="cs"/>
          <w:color w:val="000000" w:themeColor="text1"/>
          <w:sz w:val="26"/>
          <w:szCs w:val="26"/>
        </w:rPr>
        <w:t>These words were meant to impress upon the minds of those visited, that we have been aware of their absence(s) at services, and that we are sincerely interested in their spiritual welfare.  The honest will realize that every Christian has a responsibility, and an obligation, to show genuine concern for those who are not careful about their spiritual duty.  By the same token, there is reason to express sincere appreciation for steadfast and unmovable devotion to one’s duty.</w:t>
      </w:r>
    </w:p>
    <w:p w14:paraId="2B939BBD" w14:textId="77777777" w:rsidR="00C3195F" w:rsidRDefault="00B073F6" w:rsidP="00B073F6">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David" w:hAnsi="David" w:cs="David"/>
          <w:color w:val="7030A0"/>
          <w:sz w:val="26"/>
          <w:szCs w:val="26"/>
        </w:rPr>
      </w:pPr>
      <w:r w:rsidRPr="00C3195F">
        <w:rPr>
          <w:rFonts w:ascii="David" w:hAnsi="David" w:cs="David" w:hint="cs"/>
          <w:color w:val="000000" w:themeColor="text1"/>
          <w:sz w:val="26"/>
          <w:szCs w:val="26"/>
        </w:rPr>
        <w:tab/>
        <w:t>Missing duly appointed services of the Lord’s church is really just an outward sign of the inward failings of a weak and uncommitted individual.  The rebellious ideas and attitudes which prompt one to look with disdain upon that which God has ordained for His people, is but a symbol of the great sin of ingratitude</w:t>
      </w:r>
      <w:r w:rsidR="00C3195F">
        <w:rPr>
          <w:rFonts w:ascii="David" w:hAnsi="David" w:cs="David"/>
          <w:color w:val="000000" w:themeColor="text1"/>
          <w:sz w:val="26"/>
          <w:szCs w:val="26"/>
        </w:rPr>
        <w:t xml:space="preserve"> </w:t>
      </w:r>
      <w:r w:rsidRPr="00C3195F">
        <w:rPr>
          <w:rFonts w:ascii="David" w:hAnsi="David" w:cs="David" w:hint="cs"/>
          <w:color w:val="000000" w:themeColor="text1"/>
          <w:sz w:val="26"/>
          <w:szCs w:val="26"/>
        </w:rPr>
        <w:t>and unconcern, which control such a degenerate life.</w:t>
      </w:r>
      <w:r w:rsidR="00C3195F">
        <w:rPr>
          <w:rFonts w:ascii="David" w:hAnsi="David" w:cs="David"/>
          <w:color w:val="000000" w:themeColor="text1"/>
          <w:sz w:val="26"/>
          <w:szCs w:val="26"/>
        </w:rPr>
        <w:t xml:space="preserve">  </w:t>
      </w:r>
      <w:r w:rsidRPr="00C3195F">
        <w:rPr>
          <w:rFonts w:ascii="David" w:hAnsi="David" w:cs="David" w:hint="cs"/>
          <w:color w:val="000000" w:themeColor="text1"/>
          <w:sz w:val="26"/>
          <w:szCs w:val="26"/>
        </w:rPr>
        <w:t xml:space="preserve">Multitudes of unwanted problems and spiritual failings come from just such attitudes.  The faithful can painstakingly go, and try to get the wayward to see the great mistake in their poor choices and failure to be obedient to the Master’s plan for their lives.  The delinquent might even be told, </w:t>
      </w:r>
      <w:r w:rsidRPr="00C3195F">
        <w:rPr>
          <w:rFonts w:ascii="David" w:hAnsi="David" w:cs="David" w:hint="cs"/>
          <w:b/>
          <w:bCs/>
          <w:color w:val="7030A0"/>
          <w:sz w:val="26"/>
          <w:szCs w:val="26"/>
        </w:rPr>
        <w:t>“We’ve been missing you.”</w:t>
      </w:r>
      <w:r w:rsidRPr="00C3195F">
        <w:rPr>
          <w:rFonts w:ascii="David" w:hAnsi="David" w:cs="David" w:hint="cs"/>
          <w:color w:val="7030A0"/>
          <w:sz w:val="26"/>
          <w:szCs w:val="26"/>
        </w:rPr>
        <w:t xml:space="preserve">  </w:t>
      </w:r>
    </w:p>
    <w:p w14:paraId="38D8072B" w14:textId="413AED72" w:rsidR="00B073F6" w:rsidRPr="00C3195F" w:rsidRDefault="00C3195F" w:rsidP="00B073F6">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David" w:hAnsi="David" w:cs="David" w:hint="cs"/>
          <w:color w:val="000000" w:themeColor="text1"/>
          <w:sz w:val="26"/>
          <w:szCs w:val="26"/>
        </w:rPr>
      </w:pPr>
      <w:r>
        <w:rPr>
          <w:rFonts w:ascii="David" w:hAnsi="David" w:cs="David"/>
          <w:color w:val="7030A0"/>
          <w:sz w:val="26"/>
          <w:szCs w:val="26"/>
        </w:rPr>
        <w:tab/>
      </w:r>
      <w:r w:rsidR="00B073F6" w:rsidRPr="00C3195F">
        <w:rPr>
          <w:rFonts w:ascii="David" w:hAnsi="David" w:cs="David" w:hint="cs"/>
          <w:color w:val="000000" w:themeColor="text1"/>
          <w:sz w:val="26"/>
          <w:szCs w:val="26"/>
        </w:rPr>
        <w:t xml:space="preserve">In another and much more revealing vein, these same people could have it told them, </w:t>
      </w:r>
      <w:r w:rsidR="00B073F6" w:rsidRPr="00C3195F">
        <w:rPr>
          <w:rFonts w:ascii="David" w:hAnsi="David" w:cs="David" w:hint="cs"/>
          <w:b/>
          <w:bCs/>
          <w:color w:val="7030A0"/>
          <w:sz w:val="26"/>
          <w:szCs w:val="26"/>
        </w:rPr>
        <w:t>“God didn’t miss you!”</w:t>
      </w:r>
      <w:r w:rsidRPr="00C3195F">
        <w:rPr>
          <w:rFonts w:ascii="David" w:hAnsi="David" w:cs="David"/>
          <w:color w:val="7030A0"/>
          <w:sz w:val="26"/>
          <w:szCs w:val="26"/>
        </w:rPr>
        <w:t xml:space="preserve">  </w:t>
      </w:r>
      <w:r w:rsidR="00B073F6" w:rsidRPr="00C3195F">
        <w:rPr>
          <w:rFonts w:ascii="David" w:hAnsi="David" w:cs="David" w:hint="cs"/>
          <w:color w:val="000000" w:themeColor="text1"/>
          <w:sz w:val="26"/>
          <w:szCs w:val="26"/>
        </w:rPr>
        <w:t>This, of course, must be understood in light of multitudes of plain and clear Scriptures, which God has used to define His true concern for mankind.  Not</w:t>
      </w:r>
      <w:r w:rsidR="00CB3ACE">
        <w:rPr>
          <w:rFonts w:ascii="David" w:hAnsi="David" w:cs="David"/>
          <w:color w:val="000000" w:themeColor="text1"/>
          <w:sz w:val="26"/>
          <w:szCs w:val="26"/>
        </w:rPr>
        <w:t>e</w:t>
      </w:r>
      <w:r w:rsidR="00B073F6" w:rsidRPr="00C3195F">
        <w:rPr>
          <w:rFonts w:ascii="David" w:hAnsi="David" w:cs="David" w:hint="cs"/>
          <w:color w:val="000000" w:themeColor="text1"/>
          <w:sz w:val="26"/>
          <w:szCs w:val="26"/>
        </w:rPr>
        <w:t xml:space="preserve"> the following arguments for clarity:</w:t>
      </w:r>
      <w:r w:rsidR="007C1E7B" w:rsidRPr="00C3195F">
        <w:rPr>
          <w:rFonts w:ascii="David" w:hAnsi="David" w:cs="David" w:hint="cs"/>
          <w:color w:val="000000" w:themeColor="text1"/>
          <w:sz w:val="26"/>
          <w:szCs w:val="26"/>
        </w:rPr>
        <w:t xml:space="preserve"> 1) Missing services is a direct and flagrant violation of the commandment found in </w:t>
      </w:r>
      <w:r w:rsidR="007C1E7B" w:rsidRPr="00CB3ACE">
        <w:rPr>
          <w:rFonts w:ascii="David" w:hAnsi="David" w:cs="David" w:hint="cs"/>
          <w:b/>
          <w:bCs/>
          <w:color w:val="7030A0"/>
          <w:sz w:val="26"/>
          <w:szCs w:val="26"/>
        </w:rPr>
        <w:t>Hebrews 10:25</w:t>
      </w:r>
      <w:r w:rsidR="007C1E7B" w:rsidRPr="00C3195F">
        <w:rPr>
          <w:rFonts w:ascii="David" w:hAnsi="David" w:cs="David" w:hint="cs"/>
          <w:color w:val="000000" w:themeColor="text1"/>
          <w:sz w:val="26"/>
          <w:szCs w:val="26"/>
        </w:rPr>
        <w:t xml:space="preserve">.  It doesn’t end there, however!  2) It violates </w:t>
      </w:r>
      <w:r w:rsidR="007C1E7B" w:rsidRPr="00CB3ACE">
        <w:rPr>
          <w:rFonts w:ascii="David" w:hAnsi="David" w:cs="David" w:hint="cs"/>
          <w:b/>
          <w:bCs/>
          <w:color w:val="7030A0"/>
          <w:sz w:val="26"/>
          <w:szCs w:val="26"/>
        </w:rPr>
        <w:t>1 Thessalonians 1:7</w:t>
      </w:r>
      <w:r w:rsidR="007C1E7B" w:rsidRPr="00CB3ACE">
        <w:rPr>
          <w:rFonts w:ascii="David" w:hAnsi="David" w:cs="David" w:hint="cs"/>
          <w:color w:val="7030A0"/>
          <w:sz w:val="26"/>
          <w:szCs w:val="26"/>
        </w:rPr>
        <w:t xml:space="preserve"> </w:t>
      </w:r>
      <w:r w:rsidR="007C1E7B" w:rsidRPr="00C3195F">
        <w:rPr>
          <w:rFonts w:ascii="David" w:hAnsi="David" w:cs="David" w:hint="cs"/>
          <w:color w:val="000000" w:themeColor="text1"/>
          <w:sz w:val="26"/>
          <w:szCs w:val="26"/>
        </w:rPr>
        <w:t xml:space="preserve">which clearly demonstrates that believers are to be proper examples to others.  3) It prompts one to forget </w:t>
      </w:r>
      <w:r w:rsidR="007C1E7B" w:rsidRPr="00CB3ACE">
        <w:rPr>
          <w:rFonts w:ascii="David" w:hAnsi="David" w:cs="David" w:hint="cs"/>
          <w:b/>
          <w:bCs/>
          <w:color w:val="7030A0"/>
          <w:sz w:val="26"/>
          <w:szCs w:val="26"/>
        </w:rPr>
        <w:t>1 Corinthians 16:2</w:t>
      </w:r>
      <w:r w:rsidR="007C1E7B" w:rsidRPr="00C3195F">
        <w:rPr>
          <w:rFonts w:ascii="David" w:hAnsi="David" w:cs="David" w:hint="cs"/>
          <w:color w:val="000000" w:themeColor="text1"/>
          <w:sz w:val="26"/>
          <w:szCs w:val="26"/>
        </w:rPr>
        <w:t xml:space="preserve">, which enjoins regular, faithful giving upon every first day of the week.  4) It short changes Christians of the required study enjoined by </w:t>
      </w:r>
      <w:r w:rsidR="007C1E7B" w:rsidRPr="00CB3ACE">
        <w:rPr>
          <w:rFonts w:ascii="David" w:hAnsi="David" w:cs="David" w:hint="cs"/>
          <w:b/>
          <w:bCs/>
          <w:color w:val="7030A0"/>
          <w:sz w:val="26"/>
          <w:szCs w:val="26"/>
        </w:rPr>
        <w:t>2 Timothy 2:15</w:t>
      </w:r>
      <w:r w:rsidR="007C1E7B" w:rsidRPr="00C3195F">
        <w:rPr>
          <w:rFonts w:ascii="David" w:hAnsi="David" w:cs="David" w:hint="cs"/>
          <w:color w:val="000000" w:themeColor="text1"/>
          <w:sz w:val="26"/>
          <w:szCs w:val="26"/>
        </w:rPr>
        <w:t xml:space="preserve">.  5) All of this results in spiritually stunted Christian growth, because the mandated desire for the milk of the Word specified in </w:t>
      </w:r>
      <w:r w:rsidR="007C1E7B" w:rsidRPr="00CB3ACE">
        <w:rPr>
          <w:rFonts w:ascii="David" w:hAnsi="David" w:cs="David" w:hint="cs"/>
          <w:b/>
          <w:bCs/>
          <w:color w:val="7030A0"/>
          <w:sz w:val="26"/>
          <w:szCs w:val="26"/>
        </w:rPr>
        <w:t>1 Peter 2:2</w:t>
      </w:r>
      <w:r w:rsidR="007C1E7B" w:rsidRPr="00CB3ACE">
        <w:rPr>
          <w:rFonts w:ascii="David" w:hAnsi="David" w:cs="David" w:hint="cs"/>
          <w:color w:val="7030A0"/>
          <w:sz w:val="26"/>
          <w:szCs w:val="26"/>
        </w:rPr>
        <w:t xml:space="preserve"> </w:t>
      </w:r>
      <w:r w:rsidR="007C1E7B" w:rsidRPr="00C3195F">
        <w:rPr>
          <w:rFonts w:ascii="David" w:hAnsi="David" w:cs="David" w:hint="cs"/>
          <w:color w:val="000000" w:themeColor="text1"/>
          <w:sz w:val="26"/>
          <w:szCs w:val="26"/>
        </w:rPr>
        <w:t>is completely disregarded.  What is the result of all this?  Depraved minds which have no joy in associating with faithful Christians, and the downward spiral of their honor, virtue, spiritual maturity and foolish unconcern for the looming devil’s Hell which awaits all who forget God.</w:t>
      </w:r>
    </w:p>
    <w:p w14:paraId="6FDC4651" w14:textId="72349134" w:rsidR="007C1E7B" w:rsidRPr="00C3195F" w:rsidRDefault="007C1E7B" w:rsidP="00B073F6">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David" w:hAnsi="David" w:cs="David" w:hint="cs"/>
          <w:color w:val="000000" w:themeColor="text1"/>
          <w:sz w:val="26"/>
          <w:szCs w:val="26"/>
        </w:rPr>
      </w:pPr>
      <w:r w:rsidRPr="00C3195F">
        <w:rPr>
          <w:rFonts w:ascii="David" w:hAnsi="David" w:cs="David" w:hint="cs"/>
          <w:color w:val="000000" w:themeColor="text1"/>
          <w:sz w:val="26"/>
          <w:szCs w:val="26"/>
        </w:rPr>
        <w:tab/>
        <w:t xml:space="preserve">What shall we do then?  We’ll probably go, time and time again, and repeat the often used phrase, </w:t>
      </w:r>
      <w:r w:rsidRPr="00CB3ACE">
        <w:rPr>
          <w:rFonts w:ascii="David" w:hAnsi="David" w:cs="David" w:hint="cs"/>
          <w:b/>
          <w:bCs/>
          <w:color w:val="7030A0"/>
          <w:sz w:val="26"/>
          <w:szCs w:val="26"/>
        </w:rPr>
        <w:t>“We missed you,”</w:t>
      </w:r>
      <w:r w:rsidRPr="00CB3ACE">
        <w:rPr>
          <w:rFonts w:ascii="David" w:hAnsi="David" w:cs="David" w:hint="cs"/>
          <w:color w:val="7030A0"/>
          <w:sz w:val="26"/>
          <w:szCs w:val="26"/>
        </w:rPr>
        <w:t xml:space="preserve"> </w:t>
      </w:r>
      <w:r w:rsidRPr="00C3195F">
        <w:rPr>
          <w:rFonts w:ascii="David" w:hAnsi="David" w:cs="David" w:hint="cs"/>
          <w:color w:val="000000" w:themeColor="text1"/>
          <w:sz w:val="26"/>
          <w:szCs w:val="26"/>
        </w:rPr>
        <w:t>but we will probably never utter the words, “</w:t>
      </w:r>
      <w:r w:rsidRPr="00CB3ACE">
        <w:rPr>
          <w:rFonts w:ascii="David" w:hAnsi="David" w:cs="David" w:hint="cs"/>
          <w:b/>
          <w:bCs/>
          <w:color w:val="7030A0"/>
          <w:sz w:val="26"/>
          <w:szCs w:val="26"/>
        </w:rPr>
        <w:t>God didn’t miss you!”</w:t>
      </w:r>
      <w:r w:rsidRPr="00CB3ACE">
        <w:rPr>
          <w:rFonts w:ascii="David" w:hAnsi="David" w:cs="David" w:hint="cs"/>
          <w:color w:val="7030A0"/>
          <w:sz w:val="26"/>
          <w:szCs w:val="26"/>
        </w:rPr>
        <w:t xml:space="preserve">  </w:t>
      </w:r>
      <w:r w:rsidRPr="00C3195F">
        <w:rPr>
          <w:rFonts w:ascii="David" w:hAnsi="David" w:cs="David" w:hint="cs"/>
          <w:color w:val="000000" w:themeColor="text1"/>
          <w:sz w:val="26"/>
          <w:szCs w:val="26"/>
        </w:rPr>
        <w:t xml:space="preserve">Allow me a few moments to reflect upon some of God’s attributes, which will clarify such a statement.  </w:t>
      </w:r>
      <w:r w:rsidRPr="00CB3ACE">
        <w:rPr>
          <w:rFonts w:ascii="David" w:hAnsi="David" w:cs="David" w:hint="cs"/>
          <w:b/>
          <w:bCs/>
          <w:i/>
          <w:iCs/>
          <w:color w:val="7030A0"/>
          <w:sz w:val="26"/>
          <w:szCs w:val="26"/>
        </w:rPr>
        <w:t>“The eyes of the Lord are in every place, beholding the evil and the good”</w:t>
      </w:r>
      <w:r w:rsidRPr="00C3195F">
        <w:rPr>
          <w:rFonts w:ascii="David" w:hAnsi="David" w:cs="David" w:hint="cs"/>
          <w:color w:val="000000" w:themeColor="text1"/>
          <w:sz w:val="26"/>
          <w:szCs w:val="26"/>
        </w:rPr>
        <w:t xml:space="preserve">  (</w:t>
      </w:r>
      <w:r w:rsidRPr="00CB3ACE">
        <w:rPr>
          <w:rFonts w:ascii="David" w:hAnsi="David" w:cs="David" w:hint="cs"/>
          <w:b/>
          <w:bCs/>
          <w:color w:val="7030A0"/>
          <w:sz w:val="26"/>
          <w:szCs w:val="26"/>
        </w:rPr>
        <w:t>Proverbs 15:3</w:t>
      </w:r>
      <w:r w:rsidRPr="00C3195F">
        <w:rPr>
          <w:rFonts w:ascii="David" w:hAnsi="David" w:cs="David" w:hint="cs"/>
          <w:color w:val="000000" w:themeColor="text1"/>
          <w:sz w:val="26"/>
          <w:szCs w:val="26"/>
        </w:rPr>
        <w:t xml:space="preserve">).  </w:t>
      </w:r>
      <w:r w:rsidRPr="00CB3ACE">
        <w:rPr>
          <w:rFonts w:ascii="David" w:hAnsi="David" w:cs="David" w:hint="cs"/>
          <w:b/>
          <w:bCs/>
          <w:i/>
          <w:iCs/>
          <w:color w:val="7030A0"/>
          <w:sz w:val="26"/>
          <w:szCs w:val="26"/>
        </w:rPr>
        <w:t>“Are not two sparrows sold for a farthing?  And one of them shall not fall on the ground without your Father”</w:t>
      </w:r>
      <w:r w:rsidRPr="00CB3ACE">
        <w:rPr>
          <w:rFonts w:ascii="David" w:hAnsi="David" w:cs="David" w:hint="cs"/>
          <w:color w:val="7030A0"/>
          <w:sz w:val="26"/>
          <w:szCs w:val="26"/>
        </w:rPr>
        <w:t xml:space="preserve"> </w:t>
      </w:r>
      <w:r w:rsidRPr="00C3195F">
        <w:rPr>
          <w:rFonts w:ascii="David" w:hAnsi="David" w:cs="David" w:hint="cs"/>
          <w:color w:val="000000" w:themeColor="text1"/>
          <w:sz w:val="26"/>
          <w:szCs w:val="26"/>
        </w:rPr>
        <w:t>(</w:t>
      </w:r>
      <w:r w:rsidRPr="00CB3ACE">
        <w:rPr>
          <w:rFonts w:ascii="David" w:hAnsi="David" w:cs="David" w:hint="cs"/>
          <w:b/>
          <w:bCs/>
          <w:color w:val="7030A0"/>
          <w:sz w:val="26"/>
          <w:szCs w:val="26"/>
        </w:rPr>
        <w:t>Matthew 10:29</w:t>
      </w:r>
      <w:r w:rsidRPr="00C3195F">
        <w:rPr>
          <w:rFonts w:ascii="David" w:hAnsi="David" w:cs="David" w:hint="cs"/>
          <w:color w:val="000000" w:themeColor="text1"/>
          <w:sz w:val="26"/>
          <w:szCs w:val="26"/>
        </w:rPr>
        <w:t xml:space="preserve">).  </w:t>
      </w:r>
      <w:r w:rsidRPr="00CB3ACE">
        <w:rPr>
          <w:rFonts w:ascii="David" w:hAnsi="David" w:cs="David" w:hint="cs"/>
          <w:b/>
          <w:bCs/>
          <w:i/>
          <w:iCs/>
          <w:color w:val="7030A0"/>
          <w:sz w:val="26"/>
          <w:szCs w:val="26"/>
        </w:rPr>
        <w:t>“Search me O God, and know my heart: try me, and know my thoughts: and see if there be any wicked way in me, and lead me in the way everlasting”</w:t>
      </w:r>
      <w:r w:rsidRPr="00CB3ACE">
        <w:rPr>
          <w:rFonts w:ascii="David" w:hAnsi="David" w:cs="David" w:hint="cs"/>
          <w:color w:val="7030A0"/>
          <w:sz w:val="26"/>
          <w:szCs w:val="26"/>
        </w:rPr>
        <w:t xml:space="preserve"> </w:t>
      </w:r>
      <w:r w:rsidRPr="00C3195F">
        <w:rPr>
          <w:rFonts w:ascii="David" w:hAnsi="David" w:cs="David" w:hint="cs"/>
          <w:color w:val="000000" w:themeColor="text1"/>
          <w:sz w:val="26"/>
          <w:szCs w:val="26"/>
        </w:rPr>
        <w:t>(</w:t>
      </w:r>
      <w:r w:rsidRPr="00CB3ACE">
        <w:rPr>
          <w:rFonts w:ascii="David" w:hAnsi="David" w:cs="David" w:hint="cs"/>
          <w:b/>
          <w:bCs/>
          <w:color w:val="7030A0"/>
          <w:sz w:val="26"/>
          <w:szCs w:val="26"/>
        </w:rPr>
        <w:t>Psalm 139:23-24</w:t>
      </w:r>
      <w:r w:rsidRPr="00C3195F">
        <w:rPr>
          <w:rFonts w:ascii="David" w:hAnsi="David" w:cs="David" w:hint="cs"/>
          <w:color w:val="000000" w:themeColor="text1"/>
          <w:sz w:val="26"/>
          <w:szCs w:val="26"/>
        </w:rPr>
        <w:t xml:space="preserve">).  Finally, </w:t>
      </w:r>
      <w:r w:rsidRPr="00CB3ACE">
        <w:rPr>
          <w:rFonts w:ascii="David" w:hAnsi="David" w:cs="David" w:hint="cs"/>
          <w:b/>
          <w:bCs/>
          <w:i/>
          <w:iCs/>
          <w:color w:val="7030A0"/>
          <w:sz w:val="26"/>
          <w:szCs w:val="26"/>
        </w:rPr>
        <w:t>“I the Lord search the heart, I try the reins, even to give every man according to his way, and according to the fruit of his doing”</w:t>
      </w:r>
      <w:r w:rsidRPr="00C3195F">
        <w:rPr>
          <w:rFonts w:ascii="David" w:hAnsi="David" w:cs="David" w:hint="cs"/>
          <w:color w:val="000000" w:themeColor="text1"/>
          <w:sz w:val="26"/>
          <w:szCs w:val="26"/>
        </w:rPr>
        <w:t xml:space="preserve"> (</w:t>
      </w:r>
      <w:r w:rsidRPr="00CB3ACE">
        <w:rPr>
          <w:rFonts w:ascii="David" w:hAnsi="David" w:cs="David" w:hint="cs"/>
          <w:b/>
          <w:bCs/>
          <w:color w:val="7030A0"/>
          <w:sz w:val="26"/>
          <w:szCs w:val="26"/>
        </w:rPr>
        <w:t>Jeremiah 17</w:t>
      </w:r>
      <w:r w:rsidR="00CB3ACE">
        <w:rPr>
          <w:rFonts w:ascii="David" w:hAnsi="David" w:cs="David"/>
          <w:b/>
          <w:bCs/>
          <w:color w:val="7030A0"/>
          <w:sz w:val="26"/>
          <w:szCs w:val="26"/>
        </w:rPr>
        <w:t>:</w:t>
      </w:r>
      <w:r w:rsidRPr="00CB3ACE">
        <w:rPr>
          <w:rFonts w:ascii="David" w:hAnsi="David" w:cs="David" w:hint="cs"/>
          <w:b/>
          <w:bCs/>
          <w:color w:val="7030A0"/>
          <w:sz w:val="26"/>
          <w:szCs w:val="26"/>
        </w:rPr>
        <w:t>10</w:t>
      </w:r>
      <w:r w:rsidRPr="00C3195F">
        <w:rPr>
          <w:rFonts w:ascii="David" w:hAnsi="David" w:cs="David" w:hint="cs"/>
          <w:color w:val="000000" w:themeColor="text1"/>
          <w:sz w:val="26"/>
          <w:szCs w:val="26"/>
        </w:rPr>
        <w:t>).</w:t>
      </w:r>
    </w:p>
    <w:p w14:paraId="33CB7F89" w14:textId="7108BF74" w:rsidR="002A6596" w:rsidRDefault="007C1E7B"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David" w:hAnsi="David" w:cs="David"/>
          <w:color w:val="000000" w:themeColor="text1"/>
          <w:sz w:val="8"/>
          <w:szCs w:val="8"/>
        </w:rPr>
      </w:pPr>
      <w:r w:rsidRPr="00C3195F">
        <w:rPr>
          <w:rFonts w:ascii="David" w:hAnsi="David" w:cs="David" w:hint="cs"/>
          <w:color w:val="000000" w:themeColor="text1"/>
          <w:sz w:val="26"/>
          <w:szCs w:val="26"/>
        </w:rPr>
        <w:tab/>
        <w:t xml:space="preserve">By the time our readers have surely determined that my premise is not that God might somehow, “Not miss one who </w:t>
      </w:r>
      <w:r w:rsidR="00C3195F" w:rsidRPr="00C3195F">
        <w:rPr>
          <w:rFonts w:ascii="David" w:hAnsi="David" w:cs="David" w:hint="cs"/>
          <w:color w:val="000000" w:themeColor="text1"/>
          <w:sz w:val="26"/>
          <w:szCs w:val="26"/>
        </w:rPr>
        <w:t>deliberately disobeys Him,” but rather that God does not miss anything in one’s life!  He’s there!  He sees!  And, He does not miss a thing!  No sir!  God doesn’t miss a single disobedience, nor does He fail to have it written down for consideration at Judgment.</w:t>
      </w:r>
      <w:r w:rsidR="00CB3ACE">
        <w:rPr>
          <w:rFonts w:ascii="David" w:hAnsi="David" w:cs="David"/>
          <w:color w:val="000000" w:themeColor="text1"/>
          <w:sz w:val="26"/>
          <w:szCs w:val="26"/>
        </w:rPr>
        <w:t xml:space="preserve">  </w:t>
      </w:r>
    </w:p>
    <w:p w14:paraId="2943A42D" w14:textId="77777777" w:rsidR="00CB3ACE" w:rsidRPr="00CB3ACE" w:rsidRDefault="00CB3ACE" w:rsidP="00A66E13">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David" w:hAnsi="David" w:cs="David" w:hint="cs"/>
          <w:color w:val="000000" w:themeColor="text1"/>
          <w:sz w:val="8"/>
          <w:szCs w:val="8"/>
        </w:rPr>
      </w:pPr>
    </w:p>
    <w:sectPr w:rsidR="00CB3ACE" w:rsidRPr="00CB3ACE" w:rsidSect="00DF4F3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David">
    <w:charset w:val="B1"/>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576B6"/>
    <w:rsid w:val="00081E72"/>
    <w:rsid w:val="000A2A76"/>
    <w:rsid w:val="000E739A"/>
    <w:rsid w:val="001166B8"/>
    <w:rsid w:val="00182501"/>
    <w:rsid w:val="001A63D6"/>
    <w:rsid w:val="001E3DC7"/>
    <w:rsid w:val="00230484"/>
    <w:rsid w:val="00296572"/>
    <w:rsid w:val="002A6596"/>
    <w:rsid w:val="002B6A8C"/>
    <w:rsid w:val="00310E56"/>
    <w:rsid w:val="00375AE0"/>
    <w:rsid w:val="003C5BA0"/>
    <w:rsid w:val="003D7D61"/>
    <w:rsid w:val="00417405"/>
    <w:rsid w:val="00425B87"/>
    <w:rsid w:val="004D16D6"/>
    <w:rsid w:val="004F5B1C"/>
    <w:rsid w:val="004F630B"/>
    <w:rsid w:val="00517D21"/>
    <w:rsid w:val="00590141"/>
    <w:rsid w:val="005901A3"/>
    <w:rsid w:val="005A465C"/>
    <w:rsid w:val="005B45B8"/>
    <w:rsid w:val="005C67D3"/>
    <w:rsid w:val="005D1FF3"/>
    <w:rsid w:val="0066418F"/>
    <w:rsid w:val="00674C92"/>
    <w:rsid w:val="006862CA"/>
    <w:rsid w:val="006D1FD7"/>
    <w:rsid w:val="006E174D"/>
    <w:rsid w:val="006F5246"/>
    <w:rsid w:val="00745233"/>
    <w:rsid w:val="0077438F"/>
    <w:rsid w:val="00785F7B"/>
    <w:rsid w:val="0079159C"/>
    <w:rsid w:val="007B5BAE"/>
    <w:rsid w:val="007C1E7B"/>
    <w:rsid w:val="007C6F9C"/>
    <w:rsid w:val="00831A24"/>
    <w:rsid w:val="00846BBB"/>
    <w:rsid w:val="00894243"/>
    <w:rsid w:val="008D17C9"/>
    <w:rsid w:val="008D688D"/>
    <w:rsid w:val="0091772F"/>
    <w:rsid w:val="00972452"/>
    <w:rsid w:val="009A03BE"/>
    <w:rsid w:val="009A2F5D"/>
    <w:rsid w:val="009D5E9B"/>
    <w:rsid w:val="00A66E13"/>
    <w:rsid w:val="00A77C41"/>
    <w:rsid w:val="00A8347E"/>
    <w:rsid w:val="00AA7143"/>
    <w:rsid w:val="00AB44B8"/>
    <w:rsid w:val="00AD1927"/>
    <w:rsid w:val="00AF76A7"/>
    <w:rsid w:val="00AF7F23"/>
    <w:rsid w:val="00B073F6"/>
    <w:rsid w:val="00B13960"/>
    <w:rsid w:val="00B57755"/>
    <w:rsid w:val="00BC3764"/>
    <w:rsid w:val="00BF0CD4"/>
    <w:rsid w:val="00C3195F"/>
    <w:rsid w:val="00C73256"/>
    <w:rsid w:val="00CB31D2"/>
    <w:rsid w:val="00CB3ACE"/>
    <w:rsid w:val="00CF547D"/>
    <w:rsid w:val="00CF6FDD"/>
    <w:rsid w:val="00D06786"/>
    <w:rsid w:val="00D22E31"/>
    <w:rsid w:val="00D531DD"/>
    <w:rsid w:val="00D81B34"/>
    <w:rsid w:val="00D83650"/>
    <w:rsid w:val="00DA54AC"/>
    <w:rsid w:val="00DF4F30"/>
    <w:rsid w:val="00E25AB6"/>
    <w:rsid w:val="00E95821"/>
    <w:rsid w:val="00E97E3C"/>
    <w:rsid w:val="00ED22E8"/>
    <w:rsid w:val="00F00648"/>
    <w:rsid w:val="00F0683F"/>
    <w:rsid w:val="00F159D6"/>
    <w:rsid w:val="00F20A32"/>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2026-02-18T17:31:00Z</cp:lastPrinted>
  <dcterms:created xsi:type="dcterms:W3CDTF">2026-02-18T17:32:00Z</dcterms:created>
  <dcterms:modified xsi:type="dcterms:W3CDTF">2026-02-18T17:32:00Z</dcterms:modified>
</cp:coreProperties>
</file>